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92055" cy="10424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055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44" w:lineRule="auto" w:before="158"/>
        <w:ind w:left="4303" w:right="3343" w:hanging="1105"/>
      </w:pPr>
      <w:r>
        <w:rPr/>
        <w:t>Colegio de Psicólogos - Distrito XI Julio de 2020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93"/>
      </w:pPr>
      <w:r>
        <w:rPr>
          <w:u w:val="single"/>
        </w:rPr>
        <w:t>Fundamentación: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spacing w:before="92"/>
        <w:ind w:right="646"/>
        <w:jc w:val="both"/>
      </w:pPr>
      <w:r>
        <w:rPr/>
        <w:t>En el año en que la Ley de Salud Mental propone el cierre y la sustitución definitiva de los manicomios después de su promulgación hace ya diez años; y desde la necesidad de revisar, interpelar y profundizar los conocimientos relativos a las prácticas en todas sus dimensiones: clínicas, institucionales y comunitarias; esta renovada oferta de capacitación se propone contribuir a alcanzar dicha meta. Para ello, procuramos recuperar el espacio de nuestra institución como ámbito de producción y sistematización del saber-hacer de los psicólogos en el campo de la Salud Comunitaria y presentamos una formación integral que responda a las necesidades, problemas y demandas de salud de las poblaciones. Enfatizamos particularmente el análisis crítico y constructivo de las estrategias de abordaje e intervención desde los dispositivos implementados en el campo de las políticas públicas del cuidado de la salud.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  <w:jc w:val="both"/>
      </w:pPr>
      <w:r>
        <w:rPr>
          <w:u w:val="single"/>
        </w:rPr>
        <w:t>Objetivo general</w:t>
      </w:r>
      <w:r>
        <w:rPr/>
        <w:t>: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93"/>
        <w:ind w:right="659"/>
        <w:jc w:val="both"/>
      </w:pPr>
      <w:r>
        <w:rPr/>
        <w:t>El objetivo general de la presente propuesta comprende el estudio y análisis de las problemáticas específicas relativas a las intervenciones de los profesionales psicólogos en situaciones de vulnerabilidad psicosocial y la revisión crítica de sus estrategias en las dimensiones singulares, institucionales y comunitarias que comprenden el campo de las políticas públicas de cuidado de la salud.</w:t>
      </w:r>
    </w:p>
    <w:p>
      <w:pPr>
        <w:pStyle w:val="BodyText"/>
        <w:spacing w:before="9"/>
        <w:ind w:left="0"/>
      </w:pPr>
    </w:p>
    <w:p>
      <w:pPr>
        <w:pStyle w:val="BodyText"/>
        <w:jc w:val="both"/>
      </w:pPr>
      <w:r>
        <w:rPr>
          <w:u w:val="single"/>
        </w:rPr>
        <w:t>Objetivos específico</w:t>
      </w:r>
      <w:r>
        <w:rPr/>
        <w:t>s:</w:t>
      </w: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2" w:lineRule="auto" w:before="92" w:after="0"/>
        <w:ind w:left="1221" w:right="646" w:hanging="721"/>
        <w:jc w:val="both"/>
        <w:rPr>
          <w:sz w:val="24"/>
        </w:rPr>
      </w:pPr>
      <w:r>
        <w:rPr>
          <w:sz w:val="24"/>
        </w:rPr>
        <w:t>Profundización en las perspectivas teóricas sobre las instituciones, organizaciones, colectivos profesionales y sociales acerca de la producción de</w:t>
      </w:r>
      <w:r>
        <w:rPr>
          <w:spacing w:val="-2"/>
          <w:sz w:val="24"/>
        </w:rPr>
        <w:t> </w:t>
      </w:r>
      <w:r>
        <w:rPr>
          <w:sz w:val="24"/>
        </w:rPr>
        <w:t>subjetividad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4" w:lineRule="auto" w:before="0" w:after="0"/>
        <w:ind w:left="1221" w:right="660" w:hanging="721"/>
        <w:jc w:val="both"/>
        <w:rPr>
          <w:sz w:val="24"/>
        </w:rPr>
      </w:pPr>
      <w:r>
        <w:rPr>
          <w:sz w:val="24"/>
        </w:rPr>
        <w:t>Reflexión sobre las prácticas institucionales </w:t>
      </w:r>
      <w:r>
        <w:rPr>
          <w:spacing w:val="-3"/>
          <w:sz w:val="24"/>
        </w:rPr>
        <w:t>en </w:t>
      </w:r>
      <w:r>
        <w:rPr>
          <w:sz w:val="24"/>
        </w:rPr>
        <w:t>función del análisis del poder-saber y las condiciones de subjetivación</w:t>
      </w:r>
      <w:r>
        <w:rPr>
          <w:spacing w:val="-13"/>
          <w:sz w:val="24"/>
        </w:rPr>
        <w:t> </w:t>
      </w:r>
      <w:r>
        <w:rPr>
          <w:sz w:val="24"/>
        </w:rPr>
        <w:t>propiciadas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2" w:lineRule="auto" w:before="0" w:after="0"/>
        <w:ind w:left="1221" w:right="656" w:hanging="721"/>
        <w:jc w:val="both"/>
        <w:rPr>
          <w:sz w:val="24"/>
        </w:rPr>
      </w:pPr>
      <w:r>
        <w:rPr>
          <w:sz w:val="24"/>
        </w:rPr>
        <w:t>Posicionamiento crítico respecto de la normalización, individualización, medicalización, psicologización, psiquiatrización, psicopatologización, criminalización y judicialización de los problemas, necesidades y demandas en el campo de las políticas públicas </w:t>
      </w:r>
      <w:r>
        <w:rPr>
          <w:spacing w:val="-3"/>
          <w:sz w:val="24"/>
        </w:rPr>
        <w:t>de </w:t>
      </w:r>
      <w:r>
        <w:rPr>
          <w:sz w:val="24"/>
        </w:rPr>
        <w:t>cuidados </w:t>
      </w:r>
      <w:r>
        <w:rPr>
          <w:spacing w:val="-3"/>
          <w:sz w:val="24"/>
        </w:rPr>
        <w:t>de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salud.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2" w:lineRule="auto" w:before="0" w:after="0"/>
        <w:ind w:left="1221" w:right="657" w:hanging="721"/>
        <w:jc w:val="both"/>
        <w:rPr>
          <w:sz w:val="24"/>
        </w:rPr>
      </w:pPr>
      <w:r>
        <w:rPr>
          <w:sz w:val="24"/>
        </w:rPr>
        <w:t>Producción </w:t>
      </w:r>
      <w:r>
        <w:rPr>
          <w:spacing w:val="-3"/>
          <w:sz w:val="24"/>
        </w:rPr>
        <w:t>de </w:t>
      </w:r>
      <w:r>
        <w:rPr>
          <w:sz w:val="24"/>
        </w:rPr>
        <w:t>nuevas y renovadas estrategias que reformulen viejas problemáticas </w:t>
      </w:r>
      <w:r>
        <w:rPr>
          <w:spacing w:val="-3"/>
          <w:sz w:val="24"/>
        </w:rPr>
        <w:t>de </w:t>
      </w:r>
      <w:r>
        <w:rPr>
          <w:sz w:val="24"/>
        </w:rPr>
        <w:t>salud</w:t>
      </w:r>
      <w:r>
        <w:rPr>
          <w:spacing w:val="-2"/>
          <w:sz w:val="24"/>
        </w:rPr>
        <w:t> </w:t>
      </w:r>
      <w:r>
        <w:rPr>
          <w:sz w:val="24"/>
        </w:rPr>
        <w:t>comunitaria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2" w:lineRule="auto" w:before="0" w:after="0"/>
        <w:ind w:left="1221" w:right="661" w:hanging="721"/>
        <w:jc w:val="both"/>
        <w:rPr>
          <w:sz w:val="24"/>
        </w:rPr>
      </w:pPr>
      <w:r>
        <w:rPr>
          <w:sz w:val="24"/>
        </w:rPr>
        <w:t>Entrenamiento práctico en planificación estratégica participativa:  Estimación de  la coherencia y adecuación </w:t>
      </w:r>
      <w:r>
        <w:rPr>
          <w:spacing w:val="-3"/>
          <w:sz w:val="24"/>
        </w:rPr>
        <w:t>de </w:t>
      </w:r>
      <w:r>
        <w:rPr>
          <w:sz w:val="24"/>
        </w:rPr>
        <w:t>los análisis </w:t>
      </w:r>
      <w:r>
        <w:rPr>
          <w:spacing w:val="-3"/>
          <w:sz w:val="24"/>
        </w:rPr>
        <w:t>de </w:t>
      </w:r>
      <w:r>
        <w:rPr>
          <w:sz w:val="24"/>
        </w:rPr>
        <w:t>situación y las estrategias </w:t>
      </w:r>
      <w:r>
        <w:rPr>
          <w:spacing w:val="-3"/>
          <w:sz w:val="24"/>
        </w:rPr>
        <w:t>de </w:t>
      </w:r>
      <w:r>
        <w:rPr>
          <w:sz w:val="24"/>
        </w:rPr>
        <w:t>intervención, cuidados, gestión y formación </w:t>
      </w:r>
      <w:r>
        <w:rPr>
          <w:spacing w:val="-3"/>
          <w:sz w:val="24"/>
        </w:rPr>
        <w:t>en </w:t>
      </w:r>
      <w:r>
        <w:rPr>
          <w:sz w:val="24"/>
        </w:rPr>
        <w:t>el campo comunitario de las políticas de</w:t>
      </w:r>
      <w:r>
        <w:rPr>
          <w:spacing w:val="-4"/>
          <w:sz w:val="24"/>
        </w:rPr>
        <w:t> </w:t>
      </w:r>
      <w:r>
        <w:rPr>
          <w:sz w:val="24"/>
        </w:rPr>
        <w:t>salud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2" w:lineRule="auto" w:before="0" w:after="0"/>
        <w:ind w:left="1221" w:right="656" w:hanging="721"/>
        <w:jc w:val="both"/>
        <w:rPr>
          <w:sz w:val="24"/>
        </w:rPr>
      </w:pPr>
      <w:r>
        <w:rPr>
          <w:sz w:val="24"/>
        </w:rPr>
        <w:t>Capacitación en el diseño y manejo de dispositivos específicos para el abordaje de problemas, necesidades y demandas </w:t>
      </w:r>
      <w:r>
        <w:rPr>
          <w:spacing w:val="5"/>
          <w:sz w:val="24"/>
        </w:rPr>
        <w:t>en </w:t>
      </w:r>
      <w:r>
        <w:rPr>
          <w:sz w:val="24"/>
        </w:rPr>
        <w:t>el campo institucional y comunitario: Desarrollo de habilidades y competencias en el trabajo grupal y la coordinación de equipos cuyas estrategias contemplen el</w:t>
      </w:r>
      <w:r>
        <w:rPr>
          <w:spacing w:val="3"/>
          <w:sz w:val="24"/>
        </w:rPr>
        <w:t> </w:t>
      </w:r>
      <w:r>
        <w:rPr>
          <w:sz w:val="24"/>
        </w:rPr>
        <w:t>proyecto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400" w:bottom="280" w:left="940" w:right="780"/>
        </w:sectPr>
      </w:pPr>
    </w:p>
    <w:p>
      <w:pPr>
        <w:pStyle w:val="BodyText"/>
        <w:spacing w:line="274" w:lineRule="exact" w:before="76"/>
        <w:ind w:left="1221"/>
        <w:jc w:val="both"/>
      </w:pPr>
      <w:r>
        <w:rPr/>
        <w:t>terapéutico en sus dimensiones singulares, institucionales y comunitarias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42" w:lineRule="auto" w:before="0" w:after="0"/>
        <w:ind w:left="1221" w:right="657" w:hanging="721"/>
        <w:jc w:val="both"/>
        <w:rPr>
          <w:sz w:val="24"/>
        </w:rPr>
      </w:pPr>
      <w:r>
        <w:rPr>
          <w:sz w:val="24"/>
        </w:rPr>
        <w:t>Desarrollo de una actitud y aptitud investigadora respecto del sufrimiento subjetivo identificando las determinantes y condicionantes de las necesidades, problemas y demandas emergentes </w:t>
      </w:r>
      <w:r>
        <w:rPr>
          <w:spacing w:val="-3"/>
          <w:sz w:val="24"/>
        </w:rPr>
        <w:t>en </w:t>
      </w:r>
      <w:r>
        <w:rPr>
          <w:sz w:val="24"/>
        </w:rPr>
        <w:t>el campo</w:t>
      </w:r>
      <w:r>
        <w:rPr>
          <w:spacing w:val="-11"/>
          <w:sz w:val="24"/>
        </w:rPr>
        <w:t> </w:t>
      </w:r>
      <w:r>
        <w:rPr>
          <w:sz w:val="24"/>
        </w:rPr>
        <w:t>comunitario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</w:pPr>
      <w:r>
        <w:rPr>
          <w:u w:val="single"/>
        </w:rPr>
        <w:t>Plan de Estudio</w:t>
      </w:r>
      <w:r>
        <w:rPr/>
        <w:t>: Cuatro Módulos semestrales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line="237" w:lineRule="auto" w:before="95"/>
        <w:ind w:right="658"/>
        <w:jc w:val="both"/>
      </w:pPr>
      <w:r>
        <w:rPr>
          <w:u w:val="single"/>
        </w:rPr>
        <w:t>Módulo 1</w:t>
      </w:r>
      <w:r>
        <w:rPr/>
        <w:t>: Construcción y descripción de problemas en el campo de la Salud Comunitaria</w:t>
      </w:r>
    </w:p>
    <w:p>
      <w:pPr>
        <w:pStyle w:val="BodyText"/>
        <w:spacing w:before="7"/>
        <w:ind w:left="0"/>
      </w:pPr>
    </w:p>
    <w:p>
      <w:pPr>
        <w:pStyle w:val="BodyText"/>
        <w:spacing w:line="242" w:lineRule="auto" w:before="1"/>
        <w:ind w:right="655"/>
        <w:jc w:val="both"/>
      </w:pPr>
      <w:r>
        <w:rPr/>
        <w:t>Revisión de las políticas públicas de cuidados de la salud y plexo normativo vigente. Recorrido crítico de los fundamentos de las prácticas institucionales y comunitarias y el abordaje de problemáticas complejas desde dispositivos disciplinarios e interdisciplinarios analizando modelos antecedentes y actuales de producción/construcción de conocimientos e intervenciones y sus instrumentos: Modelos ATAMDOS; PRIM; PLAN MÉDICOS COMUNITARIOS y experiencias locales de APS.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42" w:lineRule="auto"/>
        <w:ind w:right="664"/>
        <w:jc w:val="both"/>
      </w:pPr>
      <w:r>
        <w:rPr>
          <w:u w:val="single"/>
        </w:rPr>
        <w:t>Módulo 2</w:t>
      </w:r>
      <w:r>
        <w:rPr/>
        <w:t>: La misión y la visión con enfoque comunitario de planes, proyectos y prácticas psicosociales del campo de la Salud Comunitaria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654"/>
        <w:jc w:val="both"/>
      </w:pPr>
      <w:r>
        <w:rPr/>
        <w:t>Comprensión de las estructuras, dinámicas y procesos organizacionales, institucionales y comunitarios que articulan los objetivos normativos de las políticas de cuidados con las coyunturas socio-económicas actuales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37" w:lineRule="auto"/>
        <w:ind w:right="652"/>
        <w:jc w:val="both"/>
      </w:pPr>
      <w:r>
        <w:rPr>
          <w:u w:val="single"/>
        </w:rPr>
        <w:t>Módulo 3:</w:t>
      </w:r>
      <w:r>
        <w:rPr/>
        <w:t> Estrategias de viabilidad y factibilidad de planes, proyectos y prácticas psicosociales en el campo de la Salud Comunitaria</w:t>
      </w:r>
    </w:p>
    <w:p>
      <w:pPr>
        <w:pStyle w:val="BodyText"/>
        <w:spacing w:before="7"/>
        <w:ind w:left="0"/>
      </w:pPr>
    </w:p>
    <w:p>
      <w:pPr>
        <w:pStyle w:val="BodyText"/>
        <w:spacing w:line="242" w:lineRule="auto" w:before="1"/>
        <w:ind w:right="655"/>
        <w:jc w:val="both"/>
      </w:pPr>
      <w:r>
        <w:rPr/>
        <w:t>Estudio y aplicación de las herramientas básicas para el trabajo comunitario que privilegian intervenciones socio-preventivas y de promoción de </w:t>
      </w:r>
      <w:r>
        <w:rPr>
          <w:spacing w:val="-3"/>
        </w:rPr>
        <w:t>la </w:t>
      </w:r>
      <w:r>
        <w:rPr/>
        <w:t>salud; junto al análisis crítico de la tensión entre las prácticas clínicas específicas y el enfoque en la comunidad. Diversas concepciones </w:t>
      </w:r>
      <w:r>
        <w:rPr>
          <w:spacing w:val="-3"/>
        </w:rPr>
        <w:t>de </w:t>
      </w:r>
      <w:r>
        <w:rPr/>
        <w:t>“comunidad”; “redes” y</w:t>
      </w:r>
      <w:r>
        <w:rPr>
          <w:spacing w:val="-18"/>
        </w:rPr>
        <w:t> </w:t>
      </w:r>
      <w:r>
        <w:rPr/>
        <w:t>“participación”.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42" w:lineRule="auto"/>
        <w:ind w:right="659"/>
        <w:jc w:val="both"/>
      </w:pPr>
      <w:r>
        <w:rPr>
          <w:u w:val="single"/>
        </w:rPr>
        <w:t>Módulo 4</w:t>
      </w:r>
      <w:r>
        <w:rPr/>
        <w:t>: Diseño y utilización de indicadores para monitoreo y evaluación de planes, proyectos y prácticas psicosociales </w:t>
      </w:r>
      <w:r>
        <w:rPr>
          <w:spacing w:val="-3"/>
        </w:rPr>
        <w:t>en </w:t>
      </w:r>
      <w:r>
        <w:rPr/>
        <w:t>el campo de la Salud</w:t>
      </w:r>
      <w:r>
        <w:rPr>
          <w:spacing w:val="-17"/>
        </w:rPr>
        <w:t> </w:t>
      </w:r>
      <w:r>
        <w:rPr/>
        <w:t>Comunitaria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654"/>
        <w:jc w:val="both"/>
      </w:pPr>
      <w:r>
        <w:rPr/>
        <w:t>Articulación y coherencia entre los abordajes prácticos, la gestión y </w:t>
      </w:r>
      <w:r>
        <w:rPr>
          <w:spacing w:val="-3"/>
        </w:rPr>
        <w:t>la </w:t>
      </w:r>
      <w:r>
        <w:rPr/>
        <w:t>formación en el campo </w:t>
      </w:r>
      <w:r>
        <w:rPr>
          <w:spacing w:val="-3"/>
        </w:rPr>
        <w:t>de </w:t>
      </w:r>
      <w:r>
        <w:rPr/>
        <w:t>la Salud Comunitaria: Estimación de </w:t>
      </w:r>
      <w:r>
        <w:rPr>
          <w:spacing w:val="-3"/>
        </w:rPr>
        <w:t>la </w:t>
      </w:r>
      <w:r>
        <w:rPr/>
        <w:t>pertinencia de las intervenciones, las estrategias de gestión y las diferentes lógicas de producción y reproducción de conocimientos y sus efectos en la</w:t>
      </w:r>
      <w:r>
        <w:rPr>
          <w:spacing w:val="-16"/>
        </w:rPr>
        <w:t> </w:t>
      </w:r>
      <w:r>
        <w:rPr/>
        <w:t>subjetividad.</w:t>
      </w:r>
    </w:p>
    <w:p>
      <w:pPr>
        <w:pStyle w:val="BodyText"/>
        <w:spacing w:before="2"/>
        <w:ind w:left="0"/>
      </w:pPr>
    </w:p>
    <w:p>
      <w:pPr>
        <w:pStyle w:val="BodyText"/>
        <w:jc w:val="both"/>
      </w:pPr>
      <w:r>
        <w:rPr>
          <w:u w:val="single"/>
        </w:rPr>
        <w:t>Contenidos temáticos</w:t>
      </w:r>
      <w:r>
        <w:rPr/>
        <w:t>:</w:t>
      </w: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87" w:after="0"/>
        <w:ind w:left="1221" w:right="655" w:hanging="721"/>
        <w:jc w:val="left"/>
        <w:rPr>
          <w:sz w:val="24"/>
        </w:rPr>
      </w:pPr>
      <w:r>
        <w:rPr>
          <w:sz w:val="24"/>
        </w:rPr>
        <w:t>Deconstrucción </w:t>
      </w:r>
      <w:r>
        <w:rPr>
          <w:spacing w:val="-3"/>
          <w:sz w:val="24"/>
        </w:rPr>
        <w:t>de </w:t>
      </w:r>
      <w:r>
        <w:rPr>
          <w:sz w:val="24"/>
        </w:rPr>
        <w:t>las nociones de “normalidad”, “enfermedad”, “individuo”, “familia”, “comunidad” y</w:t>
      </w:r>
      <w:r>
        <w:rPr>
          <w:spacing w:val="-12"/>
          <w:sz w:val="24"/>
        </w:rPr>
        <w:t> </w:t>
      </w:r>
      <w:r>
        <w:rPr>
          <w:sz w:val="24"/>
        </w:rPr>
        <w:t>“género”.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Diferentes concepciones de</w:t>
      </w:r>
      <w:r>
        <w:rPr>
          <w:spacing w:val="-8"/>
          <w:sz w:val="24"/>
        </w:rPr>
        <w:t> </w:t>
      </w:r>
      <w:r>
        <w:rPr>
          <w:sz w:val="24"/>
        </w:rPr>
        <w:t>Salud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Sistema de Salud vs. Campo de</w:t>
      </w:r>
      <w:r>
        <w:rPr>
          <w:spacing w:val="-11"/>
          <w:sz w:val="24"/>
        </w:rPr>
        <w:t> </w:t>
      </w:r>
      <w:r>
        <w:rPr>
          <w:sz w:val="24"/>
        </w:rPr>
        <w:t>Salud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23" w:lineRule="auto" w:before="3" w:after="0"/>
        <w:ind w:left="1221" w:right="664" w:hanging="721"/>
        <w:jc w:val="left"/>
        <w:rPr>
          <w:sz w:val="24"/>
        </w:rPr>
      </w:pPr>
      <w:r>
        <w:rPr>
          <w:sz w:val="24"/>
        </w:rPr>
        <w:t>Análisis de los paradigmas de generación </w:t>
      </w:r>
      <w:r>
        <w:rPr>
          <w:spacing w:val="-3"/>
          <w:sz w:val="24"/>
        </w:rPr>
        <w:t>de </w:t>
      </w:r>
      <w:r>
        <w:rPr>
          <w:sz w:val="24"/>
        </w:rPr>
        <w:t>políticas públicas de cuidados de la salud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0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Situación epidemiológica psico-social</w:t>
      </w:r>
      <w:r>
        <w:rPr>
          <w:spacing w:val="-4"/>
          <w:sz w:val="24"/>
        </w:rPr>
        <w:t> </w:t>
      </w:r>
      <w:r>
        <w:rPr>
          <w:sz w:val="24"/>
        </w:rPr>
        <w:t>actual</w:t>
      </w:r>
    </w:p>
    <w:p>
      <w:pPr>
        <w:spacing w:after="0" w:line="300" w:lineRule="exact"/>
        <w:jc w:val="left"/>
        <w:rPr>
          <w:sz w:val="24"/>
        </w:rPr>
        <w:sectPr>
          <w:pgSz w:w="11910" w:h="16840"/>
          <w:pgMar w:top="1340" w:bottom="280" w:left="940" w:right="780"/>
        </w:sectPr>
      </w:pP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90" w:lineRule="exact" w:before="61" w:after="0"/>
        <w:ind w:left="725" w:right="0" w:hanging="225"/>
        <w:jc w:val="left"/>
        <w:rPr>
          <w:sz w:val="24"/>
        </w:rPr>
      </w:pPr>
      <w:r>
        <w:rPr>
          <w:sz w:val="24"/>
        </w:rPr>
        <w:t>Marcos legales y normativos de las políticas de cuidados en</w:t>
      </w:r>
      <w:r>
        <w:rPr>
          <w:spacing w:val="-23"/>
          <w:sz w:val="24"/>
        </w:rPr>
        <w:t> </w:t>
      </w:r>
      <w:r>
        <w:rPr>
          <w:sz w:val="24"/>
        </w:rPr>
        <w:t>salud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Planificación normativa vs. Planificación</w:t>
      </w:r>
      <w:r>
        <w:rPr>
          <w:spacing w:val="-10"/>
          <w:sz w:val="24"/>
        </w:rPr>
        <w:t> </w:t>
      </w:r>
      <w:r>
        <w:rPr>
          <w:sz w:val="24"/>
        </w:rPr>
        <w:t>estratégica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Dispositivos interdisciplinarios de intervención grupal, institucional y</w:t>
      </w:r>
      <w:r>
        <w:rPr>
          <w:spacing w:val="-22"/>
          <w:sz w:val="24"/>
        </w:rPr>
        <w:t> </w:t>
      </w:r>
      <w:r>
        <w:rPr>
          <w:sz w:val="24"/>
        </w:rPr>
        <w:t>comunitarios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Vulnerabilidad psicosocial y estructura</w:t>
      </w:r>
      <w:r>
        <w:rPr>
          <w:spacing w:val="-7"/>
          <w:sz w:val="24"/>
        </w:rPr>
        <w:t> </w:t>
      </w:r>
      <w:r>
        <w:rPr>
          <w:sz w:val="24"/>
        </w:rPr>
        <w:t>subjetiva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Crisis, urgencias y emergencias en </w:t>
      </w:r>
      <w:r>
        <w:rPr>
          <w:spacing w:val="-3"/>
          <w:sz w:val="24"/>
        </w:rPr>
        <w:t>el </w:t>
      </w:r>
      <w:r>
        <w:rPr>
          <w:sz w:val="24"/>
        </w:rPr>
        <w:t>campo</w:t>
      </w:r>
      <w:r>
        <w:rPr>
          <w:spacing w:val="-14"/>
          <w:sz w:val="24"/>
        </w:rPr>
        <w:t> </w:t>
      </w:r>
      <w:r>
        <w:rPr>
          <w:sz w:val="24"/>
        </w:rPr>
        <w:t>psicosocial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Problemas estructurados, semi-estructurados y no</w:t>
      </w:r>
      <w:r>
        <w:rPr>
          <w:spacing w:val="-16"/>
          <w:sz w:val="24"/>
        </w:rPr>
        <w:t> </w:t>
      </w:r>
      <w:r>
        <w:rPr>
          <w:sz w:val="24"/>
        </w:rPr>
        <w:t>estructurados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Construcción y desarrollo de redes comunitarias de cuidados de </w:t>
      </w:r>
      <w:r>
        <w:rPr>
          <w:spacing w:val="-3"/>
          <w:sz w:val="24"/>
        </w:rPr>
        <w:t>la</w:t>
      </w:r>
      <w:r>
        <w:rPr>
          <w:spacing w:val="-19"/>
          <w:sz w:val="24"/>
        </w:rPr>
        <w:t> </w:t>
      </w:r>
      <w:r>
        <w:rPr>
          <w:sz w:val="24"/>
        </w:rPr>
        <w:t>salud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El poder y el saber: Concepciones y</w:t>
      </w:r>
      <w:r>
        <w:rPr>
          <w:spacing w:val="-20"/>
          <w:sz w:val="24"/>
        </w:rPr>
        <w:t> </w:t>
      </w:r>
      <w:r>
        <w:rPr>
          <w:sz w:val="24"/>
        </w:rPr>
        <w:t>estrategias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El malestar en </w:t>
      </w:r>
      <w:r>
        <w:rPr>
          <w:spacing w:val="-3"/>
          <w:sz w:val="24"/>
        </w:rPr>
        <w:t>la </w:t>
      </w:r>
      <w:r>
        <w:rPr>
          <w:sz w:val="24"/>
        </w:rPr>
        <w:t>cultura su irrupción en la subjetividad y el lazo</w:t>
      </w:r>
      <w:r>
        <w:rPr>
          <w:spacing w:val="-14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Estructura y dinámica de las organizaciones</w:t>
      </w:r>
      <w:r>
        <w:rPr>
          <w:spacing w:val="-13"/>
          <w:sz w:val="24"/>
        </w:rPr>
        <w:t> </w:t>
      </w:r>
      <w:r>
        <w:rPr>
          <w:sz w:val="24"/>
        </w:rPr>
        <w:t>institucionales.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23" w:lineRule="auto" w:before="3" w:after="0"/>
        <w:ind w:left="1221" w:right="659" w:hanging="721"/>
        <w:jc w:val="left"/>
        <w:rPr>
          <w:sz w:val="24"/>
        </w:rPr>
      </w:pPr>
      <w:r>
        <w:rPr>
          <w:sz w:val="24"/>
        </w:rPr>
        <w:t>Institución y producción de subjetividad. Prácticas desubjetivantes. El sufrimiento institucional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  <w:tab w:pos="1795" w:val="left" w:leader="none"/>
          <w:tab w:pos="2306" w:val="left" w:leader="none"/>
          <w:tab w:pos="2858" w:val="left" w:leader="none"/>
          <w:tab w:pos="4952" w:val="left" w:leader="none"/>
          <w:tab w:pos="6063" w:val="left" w:leader="none"/>
          <w:tab w:pos="6574" w:val="left" w:leader="none"/>
          <w:tab w:pos="8332" w:val="left" w:leader="none"/>
          <w:tab w:pos="9395" w:val="left" w:leader="none"/>
        </w:tabs>
        <w:spacing w:line="230" w:lineRule="auto" w:before="3" w:after="0"/>
        <w:ind w:left="1221" w:right="665" w:hanging="721"/>
        <w:jc w:val="left"/>
        <w:rPr>
          <w:sz w:val="24"/>
        </w:rPr>
      </w:pPr>
      <w:r>
        <w:rPr>
          <w:sz w:val="24"/>
        </w:rPr>
        <w:t>Análisis</w:t>
        <w:tab/>
        <w:t>de</w:t>
        <w:tab/>
        <w:t>las</w:t>
        <w:tab/>
        <w:t>representaciones</w:t>
        <w:tab/>
        <w:t>sociales</w:t>
        <w:tab/>
        <w:t>de</w:t>
        <w:tab/>
        <w:t>“peligrosidad”,</w:t>
        <w:tab/>
        <w:t>“riesgo”</w:t>
        <w:tab/>
      </w:r>
      <w:r>
        <w:rPr>
          <w:spacing w:val="-16"/>
          <w:sz w:val="24"/>
        </w:rPr>
        <w:t>y </w:t>
      </w:r>
      <w:r>
        <w:rPr>
          <w:sz w:val="24"/>
        </w:rPr>
        <w:t>“vulnerabilidad”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  <w:tab w:pos="3187" w:val="left" w:leader="none"/>
          <w:tab w:pos="3530" w:val="left" w:leader="none"/>
          <w:tab w:pos="5392" w:val="left" w:leader="none"/>
          <w:tab w:pos="5880" w:val="left" w:leader="none"/>
          <w:tab w:pos="6415" w:val="left" w:leader="none"/>
          <w:tab w:pos="7822" w:val="left" w:leader="none"/>
          <w:tab w:pos="9397" w:val="left" w:leader="none"/>
        </w:tabs>
        <w:spacing w:line="230" w:lineRule="auto" w:before="0" w:after="0"/>
        <w:ind w:left="1221" w:right="654" w:hanging="721"/>
        <w:jc w:val="left"/>
        <w:rPr>
          <w:sz w:val="24"/>
        </w:rPr>
      </w:pPr>
      <w:r>
        <w:rPr>
          <w:sz w:val="24"/>
        </w:rPr>
        <w:t>La “normalización”, “psicologización”, “psiquiatrización”, “psicopatologización”, “criminalización”</w:t>
        <w:tab/>
        <w:t>y</w:t>
        <w:tab/>
        <w:t>“judicialización”</w:t>
        <w:tab/>
        <w:t>de</w:t>
        <w:tab/>
        <w:t>los</w:t>
        <w:tab/>
        <w:t>problemas,</w:t>
        <w:tab/>
        <w:t>necesidades</w:t>
        <w:tab/>
        <w:t>y</w:t>
      </w:r>
    </w:p>
    <w:p>
      <w:pPr>
        <w:pStyle w:val="BodyText"/>
        <w:spacing w:line="267" w:lineRule="exact"/>
        <w:ind w:left="1221"/>
      </w:pPr>
      <w:r>
        <w:rPr/>
        <w:t>demandas psico-sociales.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  <w:tab w:pos="1204" w:val="left" w:leader="none"/>
          <w:tab w:pos="2762" w:val="left" w:leader="none"/>
          <w:tab w:pos="3657" w:val="left" w:leader="none"/>
          <w:tab w:pos="4232" w:val="left" w:leader="none"/>
          <w:tab w:pos="6119" w:val="left" w:leader="none"/>
          <w:tab w:pos="6463" w:val="left" w:leader="none"/>
          <w:tab w:pos="6862" w:val="left" w:leader="none"/>
          <w:tab w:pos="8429" w:val="left" w:leader="none"/>
          <w:tab w:pos="9252" w:val="left" w:leader="none"/>
        </w:tabs>
        <w:spacing w:line="230" w:lineRule="auto" w:before="0" w:after="0"/>
        <w:ind w:left="1221" w:right="660" w:hanging="721"/>
        <w:jc w:val="left"/>
        <w:rPr>
          <w:sz w:val="24"/>
        </w:rPr>
      </w:pPr>
      <w:r>
        <w:rPr>
          <w:sz w:val="24"/>
        </w:rPr>
        <w:t>La</w:t>
        <w:tab/>
        <w:t>participación</w:t>
        <w:tab/>
        <w:t>social:</w:t>
        <w:tab/>
        <w:t>Del</w:t>
        <w:tab/>
        <w:t>“empowerment”</w:t>
        <w:tab/>
        <w:t>a</w:t>
        <w:tab/>
        <w:t>la</w:t>
        <w:tab/>
        <w:t>construcción</w:t>
        <w:tab/>
        <w:t>social</w:t>
        <w:tab/>
      </w:r>
      <w:r>
        <w:rPr>
          <w:spacing w:val="-8"/>
          <w:sz w:val="24"/>
        </w:rPr>
        <w:t>de </w:t>
      </w:r>
      <w:r>
        <w:rPr>
          <w:sz w:val="24"/>
        </w:rPr>
        <w:t>oportunidades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Saberes técnicos y saberes comunitarios: El trabajo vivo y trabajo</w:t>
      </w:r>
      <w:r>
        <w:rPr>
          <w:spacing w:val="-24"/>
          <w:sz w:val="24"/>
        </w:rPr>
        <w:t> </w:t>
      </w:r>
      <w:r>
        <w:rPr>
          <w:sz w:val="24"/>
        </w:rPr>
        <w:t>muerto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La profesionalización </w:t>
      </w:r>
      <w:r>
        <w:rPr>
          <w:spacing w:val="-3"/>
          <w:sz w:val="24"/>
        </w:rPr>
        <w:t>de </w:t>
      </w:r>
      <w:r>
        <w:rPr>
          <w:sz w:val="24"/>
        </w:rPr>
        <w:t>los saberes y las</w:t>
      </w:r>
      <w:r>
        <w:rPr>
          <w:spacing w:val="-11"/>
          <w:sz w:val="24"/>
        </w:rPr>
        <w:t> </w:t>
      </w:r>
      <w:r>
        <w:rPr>
          <w:sz w:val="24"/>
        </w:rPr>
        <w:t>técnicas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0" w:after="0"/>
        <w:ind w:left="1221" w:right="665" w:hanging="721"/>
        <w:jc w:val="left"/>
        <w:rPr>
          <w:sz w:val="24"/>
        </w:rPr>
      </w:pPr>
      <w:r>
        <w:rPr>
          <w:sz w:val="24"/>
        </w:rPr>
        <w:t>Psicopatología del trabajo: Trabajo estructurante y trabajo patógeno. Las “ideologías defensivas” en las profesiones de</w:t>
      </w:r>
      <w:r>
        <w:rPr>
          <w:spacing w:val="-6"/>
          <w:sz w:val="24"/>
        </w:rPr>
        <w:t> </w:t>
      </w:r>
      <w:r>
        <w:rPr>
          <w:sz w:val="24"/>
        </w:rPr>
        <w:t>salud.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7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Burnout y Calidad de vida</w:t>
      </w:r>
      <w:r>
        <w:rPr>
          <w:spacing w:val="-12"/>
          <w:sz w:val="24"/>
        </w:rPr>
        <w:t> </w:t>
      </w:r>
      <w:r>
        <w:rPr>
          <w:sz w:val="24"/>
        </w:rPr>
        <w:t>profesional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Construcción de viabilidad y factibilidad </w:t>
      </w:r>
      <w:r>
        <w:rPr>
          <w:spacing w:val="-3"/>
          <w:sz w:val="24"/>
        </w:rPr>
        <w:t>de </w:t>
      </w:r>
      <w:r>
        <w:rPr>
          <w:sz w:val="24"/>
        </w:rPr>
        <w:t>planes y proyectos: Mapa de</w:t>
      </w:r>
      <w:r>
        <w:rPr>
          <w:spacing w:val="-21"/>
          <w:sz w:val="24"/>
        </w:rPr>
        <w:t> </w:t>
      </w:r>
      <w:r>
        <w:rPr>
          <w:sz w:val="24"/>
        </w:rPr>
        <w:t>actores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Interdisciplina, multidisciplina y</w:t>
      </w:r>
      <w:r>
        <w:rPr>
          <w:spacing w:val="-11"/>
          <w:sz w:val="24"/>
        </w:rPr>
        <w:t> </w:t>
      </w:r>
      <w:r>
        <w:rPr>
          <w:sz w:val="24"/>
        </w:rPr>
        <w:t>transdisciplina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Prevención y Promoción de </w:t>
      </w:r>
      <w:r>
        <w:rPr>
          <w:spacing w:val="-3"/>
          <w:sz w:val="24"/>
        </w:rPr>
        <w:t>la </w:t>
      </w:r>
      <w:r>
        <w:rPr>
          <w:sz w:val="24"/>
        </w:rPr>
        <w:t>Salud: Modelos </w:t>
      </w:r>
      <w:r>
        <w:rPr>
          <w:spacing w:val="-3"/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APS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448" w:lineRule="auto" w:before="0" w:after="0"/>
        <w:ind w:left="500" w:right="4357" w:firstLine="0"/>
        <w:jc w:val="left"/>
        <w:rPr>
          <w:sz w:val="24"/>
        </w:rPr>
      </w:pPr>
      <w:r>
        <w:rPr>
          <w:sz w:val="24"/>
        </w:rPr>
        <w:t>Analizadores del campo de la salud comunitaria</w:t>
      </w:r>
      <w:r>
        <w:rPr>
          <w:sz w:val="24"/>
          <w:u w:val="single"/>
        </w:rPr>
        <w:t> Modalidad de dictado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Virtual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  <w:tab w:pos="1006" w:val="left" w:leader="none"/>
        </w:tabs>
        <w:spacing w:line="294" w:lineRule="exact" w:before="1" w:after="0"/>
        <w:ind w:left="1005" w:right="0" w:hanging="506"/>
        <w:jc w:val="left"/>
        <w:rPr>
          <w:sz w:val="24"/>
        </w:rPr>
      </w:pPr>
      <w:r>
        <w:rPr>
          <w:sz w:val="24"/>
          <w:u w:val="single"/>
        </w:rPr>
        <w:t>Requisitos de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admisión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  <w:tab w:pos="1006" w:val="left" w:leader="none"/>
        </w:tabs>
        <w:spacing w:line="223" w:lineRule="auto" w:before="3" w:after="0"/>
        <w:ind w:left="500" w:right="662" w:firstLine="0"/>
        <w:jc w:val="left"/>
        <w:rPr>
          <w:sz w:val="24"/>
        </w:rPr>
      </w:pPr>
      <w:r>
        <w:rPr>
          <w:sz w:val="24"/>
        </w:rPr>
        <w:t>Presentar una solicitud al Colegio y a la Dirección de </w:t>
      </w:r>
      <w:r>
        <w:rPr>
          <w:spacing w:val="-3"/>
          <w:sz w:val="24"/>
        </w:rPr>
        <w:t>la </w:t>
      </w:r>
      <w:r>
        <w:rPr>
          <w:sz w:val="24"/>
        </w:rPr>
        <w:t>Especialización explicitando: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  <w:tab w:pos="1006" w:val="left" w:leader="none"/>
        </w:tabs>
        <w:spacing w:line="287" w:lineRule="exact" w:before="0" w:after="0"/>
        <w:ind w:left="1005" w:right="0" w:hanging="506"/>
        <w:jc w:val="left"/>
        <w:rPr>
          <w:sz w:val="24"/>
        </w:rPr>
      </w:pPr>
      <w:r>
        <w:rPr>
          <w:sz w:val="24"/>
        </w:rPr>
        <w:t>Recorrido profesional y antecedentes</w:t>
      </w:r>
      <w:r>
        <w:rPr>
          <w:spacing w:val="-9"/>
          <w:sz w:val="24"/>
        </w:rPr>
        <w:t> </w:t>
      </w:r>
      <w:r>
        <w:rPr>
          <w:sz w:val="24"/>
        </w:rPr>
        <w:t>académicos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  <w:tab w:pos="1006" w:val="left" w:leader="none"/>
        </w:tabs>
        <w:spacing w:line="276" w:lineRule="exact" w:before="0" w:after="0"/>
        <w:ind w:left="1005" w:right="0" w:hanging="506"/>
        <w:jc w:val="left"/>
        <w:rPr>
          <w:sz w:val="24"/>
        </w:rPr>
      </w:pPr>
      <w:r>
        <w:rPr>
          <w:sz w:val="24"/>
        </w:rPr>
        <w:t>Expectativas y requerimientos de</w:t>
      </w:r>
      <w:r>
        <w:rPr>
          <w:spacing w:val="-10"/>
          <w:sz w:val="24"/>
        </w:rPr>
        <w:t> </w:t>
      </w:r>
      <w:r>
        <w:rPr>
          <w:sz w:val="24"/>
        </w:rPr>
        <w:t>formación</w:t>
      </w:r>
    </w:p>
    <w:p>
      <w:pPr>
        <w:pStyle w:val="ListParagraph"/>
        <w:numPr>
          <w:ilvl w:val="0"/>
          <w:numId w:val="2"/>
        </w:numPr>
        <w:tabs>
          <w:tab w:pos="1005" w:val="left" w:leader="none"/>
          <w:tab w:pos="1006" w:val="left" w:leader="none"/>
        </w:tabs>
        <w:spacing w:line="290" w:lineRule="exact" w:before="0" w:after="0"/>
        <w:ind w:left="1005" w:right="0" w:hanging="506"/>
        <w:jc w:val="left"/>
        <w:rPr>
          <w:sz w:val="24"/>
        </w:rPr>
      </w:pPr>
      <w:r>
        <w:rPr>
          <w:sz w:val="24"/>
        </w:rPr>
        <w:t>Temáticas específicas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interés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37" w:lineRule="auto" w:before="0" w:after="0"/>
        <w:ind w:left="500" w:right="664" w:firstLine="0"/>
        <w:jc w:val="both"/>
        <w:rPr>
          <w:sz w:val="24"/>
        </w:rPr>
      </w:pPr>
      <w:r>
        <w:rPr>
          <w:sz w:val="24"/>
        </w:rPr>
        <w:t>Se realizarán entrevistas y charlas grupales con los aspirantes para explicitar el Plan de Estudio y las condiciones de aprobación; y conocer el posicionamientos y objetivos en torno a la oferta de formación. Se hará registro del tema de interés para el trabajo grupal</w:t>
      </w:r>
      <w:r>
        <w:rPr>
          <w:spacing w:val="-4"/>
          <w:sz w:val="24"/>
        </w:rPr>
        <w:t> </w:t>
      </w:r>
      <w:r>
        <w:rPr>
          <w:sz w:val="24"/>
        </w:rPr>
        <w:t>final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>
          <w:u w:val="single"/>
        </w:rPr>
        <w:t>Condiciones de aprobación</w:t>
      </w:r>
      <w:r>
        <w:rPr/>
        <w:t>:</w:t>
      </w:r>
    </w:p>
    <w:p>
      <w:pPr>
        <w:pStyle w:val="BodyText"/>
        <w:spacing w:line="267" w:lineRule="exact" w:before="4"/>
      </w:pPr>
      <w:r>
        <w:rPr/>
        <w:t>Se tendrán en cuenta: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4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Asistencia</w:t>
      </w:r>
      <w:r>
        <w:rPr>
          <w:spacing w:val="-1"/>
          <w:sz w:val="24"/>
        </w:rPr>
        <w:t> </w:t>
      </w:r>
      <w:r>
        <w:rPr>
          <w:sz w:val="24"/>
        </w:rPr>
        <w:t>virtual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8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Cumplimentación </w:t>
      </w:r>
      <w:r>
        <w:rPr>
          <w:spacing w:val="-3"/>
          <w:sz w:val="24"/>
        </w:rPr>
        <w:t>de </w:t>
      </w:r>
      <w:r>
        <w:rPr>
          <w:sz w:val="24"/>
        </w:rPr>
        <w:t>actividades</w:t>
      </w:r>
      <w:r>
        <w:rPr>
          <w:spacing w:val="-3"/>
          <w:sz w:val="24"/>
        </w:rPr>
        <w:t> </w:t>
      </w:r>
      <w:r>
        <w:rPr>
          <w:sz w:val="24"/>
        </w:rPr>
        <w:t>grupales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Capacidad para </w:t>
      </w:r>
      <w:r>
        <w:rPr>
          <w:spacing w:val="-3"/>
          <w:sz w:val="24"/>
        </w:rPr>
        <w:t>el </w:t>
      </w:r>
      <w:r>
        <w:rPr>
          <w:sz w:val="24"/>
        </w:rPr>
        <w:t>trabajo en</w:t>
      </w:r>
      <w:r>
        <w:rPr>
          <w:spacing w:val="-2"/>
          <w:sz w:val="24"/>
        </w:rPr>
        <w:t> </w:t>
      </w:r>
      <w:r>
        <w:rPr>
          <w:sz w:val="24"/>
        </w:rPr>
        <w:t>equipo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9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Compromiso y responsabilidad con las</w:t>
      </w:r>
      <w:r>
        <w:rPr>
          <w:spacing w:val="-9"/>
          <w:sz w:val="24"/>
        </w:rPr>
        <w:t> </w:t>
      </w:r>
      <w:r>
        <w:rPr>
          <w:sz w:val="24"/>
        </w:rPr>
        <w:t>tareas</w:t>
      </w:r>
    </w:p>
    <w:p>
      <w:pPr>
        <w:spacing w:after="0" w:line="290" w:lineRule="exact"/>
        <w:jc w:val="left"/>
        <w:rPr>
          <w:sz w:val="24"/>
        </w:rPr>
        <w:sectPr>
          <w:pgSz w:w="11910" w:h="16840"/>
          <w:pgMar w:top="1340" w:bottom="280" w:left="940" w:right="780"/>
        </w:sectPr>
      </w:pPr>
    </w:p>
    <w:p>
      <w:pPr>
        <w:pStyle w:val="BodyText"/>
        <w:spacing w:line="242" w:lineRule="auto" w:before="76"/>
        <w:ind w:right="651"/>
        <w:jc w:val="both"/>
      </w:pPr>
      <w:r>
        <w:rPr/>
        <w:t>Aprobación final: Defensa oral de un Trabajo Grupal integrador sobre alguna problemática pisco-social del campo de la salud comunitaria; compuesto del trabajo grupal del final de cada Módulo; dirigido por alguien elegido por el grupo y un co-director propuesto por el Colegio y tutoreado, si es posible, en terreno. Para ello se establecerán lugares de prácticas acordados con los Convenios pertinentes; previa consideración del recorrido de prácticas realizadas por el aspirante y el tema de interés que se propone profundizar. Los aspirantes compartirán en grupos los espacios de prácticas, teniendo en cuenta las facilidades del acceso a dichos espacios. También podrán solicitarse y considerarse rotaciones por otros espacios posibles.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271" w:lineRule="exact"/>
      </w:pPr>
      <w:r>
        <w:rPr/>
        <w:t>Las recomendaciones para el Trabajo Final Grupal son: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5" w:after="0"/>
        <w:ind w:left="1221" w:right="661" w:hanging="721"/>
        <w:jc w:val="left"/>
        <w:rPr>
          <w:sz w:val="24"/>
        </w:rPr>
      </w:pPr>
      <w:r>
        <w:rPr>
          <w:sz w:val="24"/>
        </w:rPr>
        <w:t>Pertinencia del tema con relación a las políticas </w:t>
      </w:r>
      <w:r>
        <w:rPr>
          <w:spacing w:val="-3"/>
          <w:sz w:val="24"/>
        </w:rPr>
        <w:t>de </w:t>
      </w:r>
      <w:r>
        <w:rPr>
          <w:sz w:val="24"/>
        </w:rPr>
        <w:t>cuidados psicosociales en el campo de </w:t>
      </w:r>
      <w:r>
        <w:rPr>
          <w:spacing w:val="-3"/>
          <w:sz w:val="24"/>
        </w:rPr>
        <w:t>la </w:t>
      </w:r>
      <w:r>
        <w:rPr>
          <w:sz w:val="24"/>
        </w:rPr>
        <w:t>salud</w:t>
      </w:r>
      <w:r>
        <w:rPr>
          <w:spacing w:val="-1"/>
          <w:sz w:val="24"/>
        </w:rPr>
        <w:t> </w:t>
      </w:r>
      <w:r>
        <w:rPr>
          <w:sz w:val="24"/>
        </w:rPr>
        <w:t>comunitaria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0" w:after="0"/>
        <w:ind w:left="1221" w:right="643" w:hanging="721"/>
        <w:jc w:val="left"/>
        <w:rPr>
          <w:sz w:val="24"/>
        </w:rPr>
      </w:pPr>
      <w:r>
        <w:rPr>
          <w:sz w:val="24"/>
        </w:rPr>
        <w:t>Relevancia e impacto del problema a abordar para la población y/o </w:t>
      </w:r>
      <w:r>
        <w:rPr>
          <w:spacing w:val="6"/>
          <w:sz w:val="24"/>
        </w:rPr>
        <w:t>las </w:t>
      </w:r>
      <w:r>
        <w:rPr>
          <w:sz w:val="24"/>
        </w:rPr>
        <w:t>instituciones de</w:t>
      </w:r>
      <w:r>
        <w:rPr>
          <w:spacing w:val="-4"/>
          <w:sz w:val="24"/>
        </w:rPr>
        <w:t> </w:t>
      </w:r>
      <w:r>
        <w:rPr>
          <w:sz w:val="24"/>
        </w:rPr>
        <w:t>salud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23" w:lineRule="auto" w:before="0" w:after="0"/>
        <w:ind w:left="1221" w:right="665" w:hanging="721"/>
        <w:jc w:val="left"/>
        <w:rPr>
          <w:sz w:val="24"/>
        </w:rPr>
      </w:pPr>
      <w:r>
        <w:rPr>
          <w:sz w:val="24"/>
        </w:rPr>
        <w:t>Claridad en el planteamiento del problema/tema; especificidad de los objetivos, hipótesis o supuestos desde donde se aborde el</w:t>
      </w:r>
      <w:r>
        <w:rPr>
          <w:spacing w:val="-14"/>
          <w:sz w:val="24"/>
        </w:rPr>
        <w:t> </w:t>
      </w:r>
      <w:r>
        <w:rPr>
          <w:sz w:val="24"/>
        </w:rPr>
        <w:t>problema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1" w:after="0"/>
        <w:ind w:left="1221" w:right="662" w:hanging="721"/>
        <w:jc w:val="left"/>
        <w:rPr>
          <w:sz w:val="24"/>
        </w:rPr>
      </w:pPr>
      <w:r>
        <w:rPr>
          <w:sz w:val="24"/>
        </w:rPr>
        <w:t>Congruencia, relevancia y pertinencia con que se desarrollan y explicitan los diversos saberes que sirven de marco</w:t>
      </w:r>
      <w:r>
        <w:rPr>
          <w:spacing w:val="-10"/>
          <w:sz w:val="24"/>
        </w:rPr>
        <w:t> </w:t>
      </w:r>
      <w:r>
        <w:rPr>
          <w:sz w:val="24"/>
        </w:rPr>
        <w:t>teórico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90" w:lineRule="exact" w:before="0" w:after="0"/>
        <w:ind w:left="725" w:right="0" w:hanging="225"/>
        <w:jc w:val="left"/>
        <w:rPr>
          <w:sz w:val="24"/>
        </w:rPr>
      </w:pPr>
      <w:r>
        <w:rPr>
          <w:sz w:val="24"/>
        </w:rPr>
        <w:t>Pertinencia y relevancia de la bibliografía</w:t>
      </w:r>
      <w:r>
        <w:rPr>
          <w:spacing w:val="-10"/>
          <w:sz w:val="24"/>
        </w:rPr>
        <w:t> </w:t>
      </w:r>
      <w:r>
        <w:rPr>
          <w:sz w:val="24"/>
        </w:rPr>
        <w:t>utilizada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El Trabajo Final Grupal escrito constará</w:t>
      </w:r>
      <w:r>
        <w:rPr>
          <w:spacing w:val="-12"/>
        </w:rPr>
        <w:t> </w:t>
      </w:r>
      <w:r>
        <w:rPr/>
        <w:t>de: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0" w:after="0"/>
        <w:ind w:left="1221" w:right="673" w:hanging="721"/>
        <w:jc w:val="both"/>
        <w:rPr>
          <w:sz w:val="24"/>
        </w:rPr>
      </w:pPr>
      <w:r>
        <w:rPr>
          <w:sz w:val="24"/>
        </w:rPr>
        <w:t>Carátula con nombre del trabajo y autores; año y nombres de Director y Co-director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76" w:lineRule="exact" w:before="0" w:after="0"/>
        <w:ind w:left="725" w:right="0" w:hanging="225"/>
        <w:jc w:val="both"/>
        <w:rPr>
          <w:sz w:val="24"/>
        </w:rPr>
      </w:pPr>
      <w:r>
        <w:rPr>
          <w:sz w:val="24"/>
        </w:rPr>
        <w:t>Resumen de hasta 200</w:t>
      </w:r>
      <w:r>
        <w:rPr>
          <w:spacing w:val="-4"/>
          <w:sz w:val="24"/>
        </w:rPr>
        <w:t> </w:t>
      </w:r>
      <w:r>
        <w:rPr>
          <w:sz w:val="24"/>
        </w:rPr>
        <w:t>palabras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0" w:after="0"/>
        <w:ind w:left="1221" w:right="663" w:hanging="721"/>
        <w:jc w:val="both"/>
        <w:rPr>
          <w:sz w:val="24"/>
        </w:rPr>
      </w:pPr>
      <w:r>
        <w:rPr>
          <w:sz w:val="24"/>
        </w:rPr>
        <w:t>Introducción con la definición del problema; dimensiones de análisis y marco conceptual; interrogantes de partida, objetivos y aproximación</w:t>
      </w:r>
      <w:r>
        <w:rPr>
          <w:spacing w:val="-28"/>
          <w:sz w:val="24"/>
        </w:rPr>
        <w:t> </w:t>
      </w:r>
      <w:r>
        <w:rPr>
          <w:sz w:val="24"/>
        </w:rPr>
        <w:t>metodológica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7" w:lineRule="auto" w:before="0" w:after="0"/>
        <w:ind w:left="1221" w:right="665" w:hanging="721"/>
        <w:jc w:val="both"/>
        <w:rPr>
          <w:sz w:val="24"/>
        </w:rPr>
      </w:pPr>
      <w:r>
        <w:rPr>
          <w:sz w:val="24"/>
        </w:rPr>
        <w:t>Cuerpo del trabajo con el desarrollo de la temática; justificando la elección y el interés para </w:t>
      </w:r>
      <w:r>
        <w:rPr>
          <w:spacing w:val="-3"/>
          <w:sz w:val="24"/>
        </w:rPr>
        <w:t>la </w:t>
      </w:r>
      <w:r>
        <w:rPr>
          <w:sz w:val="24"/>
        </w:rPr>
        <w:t>comunidad en que </w:t>
      </w:r>
      <w:r>
        <w:rPr>
          <w:spacing w:val="-4"/>
          <w:sz w:val="24"/>
        </w:rPr>
        <w:t>se </w:t>
      </w:r>
      <w:r>
        <w:rPr>
          <w:sz w:val="24"/>
        </w:rPr>
        <w:t>realiza; los interrogantes que plantee </w:t>
      </w:r>
      <w:r>
        <w:rPr>
          <w:spacing w:val="-3"/>
          <w:sz w:val="24"/>
        </w:rPr>
        <w:t>la </w:t>
      </w:r>
      <w:r>
        <w:rPr>
          <w:sz w:val="24"/>
        </w:rPr>
        <w:t>temática en cuestión; qué conceptos de políticas públicas </w:t>
      </w:r>
      <w:r>
        <w:rPr>
          <w:spacing w:val="-3"/>
          <w:sz w:val="24"/>
        </w:rPr>
        <w:t>de </w:t>
      </w:r>
      <w:r>
        <w:rPr>
          <w:sz w:val="24"/>
        </w:rPr>
        <w:t>cuidados </w:t>
      </w:r>
      <w:r>
        <w:rPr>
          <w:spacing w:val="-3"/>
          <w:sz w:val="24"/>
        </w:rPr>
        <w:t>en </w:t>
      </w:r>
      <w:r>
        <w:rPr>
          <w:sz w:val="24"/>
        </w:rPr>
        <w:t>salud comunitaria ponen en juego dichos interrogantes y sus respectivos desarrollos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30" w:lineRule="auto" w:before="0" w:after="0"/>
        <w:ind w:left="1221" w:right="658" w:hanging="721"/>
        <w:jc w:val="both"/>
        <w:rPr>
          <w:sz w:val="24"/>
        </w:rPr>
      </w:pPr>
      <w:r>
        <w:rPr>
          <w:sz w:val="24"/>
        </w:rPr>
        <w:t>Conclusiones con reflexiones finales y apertura de nuevos interrogantes y delimitación de nuevos</w:t>
      </w:r>
      <w:r>
        <w:rPr>
          <w:spacing w:val="-5"/>
          <w:sz w:val="24"/>
        </w:rPr>
        <w:t> </w:t>
      </w:r>
      <w:r>
        <w:rPr>
          <w:sz w:val="24"/>
        </w:rPr>
        <w:t>problemas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242" w:lineRule="auto"/>
        <w:ind w:right="669"/>
        <w:jc w:val="both"/>
      </w:pPr>
      <w:r>
        <w:rPr/>
        <w:t>Los Trabajos finales deberán presentarse en el plazo de 6 meses a partir de la finalización del último Módulo; con derecho a una prórroga de 3 meses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42" w:lineRule="auto"/>
        <w:ind w:right="669"/>
        <w:jc w:val="both"/>
      </w:pPr>
      <w:r>
        <w:rPr/>
        <w:t>Jurado: 3 miembros que reúnan los mismos requisitos que el Director y el Co-director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662"/>
        <w:jc w:val="both"/>
      </w:pPr>
      <w:r>
        <w:rPr/>
        <w:t>El Trabajo será aprobado; sujeto a modificaciones o rechazado por evaluación individual y fundada de cada miembro. Si no fueran unánimes, la aprobación o rechazo se decidirá por simple mayoría.</w:t>
      </w:r>
    </w:p>
    <w:p>
      <w:pPr>
        <w:pStyle w:val="BodyText"/>
        <w:spacing w:line="242" w:lineRule="auto" w:before="4"/>
        <w:ind w:right="661"/>
        <w:jc w:val="both"/>
      </w:pPr>
      <w:r>
        <w:rPr/>
        <w:t>En caso de ser requerido a modificación, el plazo sería de 45 días. En el caso de ser rechazado, el grupo podrá rehacerlo en un plazo de 3 meses, sin posibilidad de volver a rehacer. Si fuera nuevamente rechazado, o no cumpliera el plazo, el grupo perderá su condición de cursante. Las decisiones del Jurados son inapelables.</w:t>
      </w:r>
    </w:p>
    <w:sectPr>
      <w:pgSz w:w="11910" w:h="16840"/>
      <w:pgMar w:top="1340" w:bottom="280" w:left="9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⁃"/>
      <w:lvlJc w:val="left"/>
      <w:pPr>
        <w:ind w:left="1221" w:hanging="224"/>
      </w:pPr>
      <w:rPr>
        <w:rFonts w:hint="default" w:ascii="MS Gothic" w:hAnsi="MS Gothic" w:eastAsia="MS Gothic" w:cs="MS Gothic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2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9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5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8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4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1" w:hanging="22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1221" w:hanging="224"/>
      </w:pPr>
      <w:rPr>
        <w:rFonts w:hint="default" w:ascii="Arial" w:hAnsi="Arial" w:eastAsia="Arial" w:cs="Arial"/>
        <w:spacing w:val="-3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6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2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9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5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8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4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1" w:hanging="22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500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725" w:hanging="225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dcterms:created xsi:type="dcterms:W3CDTF">2020-10-08T18:44:18Z</dcterms:created>
  <dcterms:modified xsi:type="dcterms:W3CDTF">2020-10-08T18:44:18Z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2020-10-08T00:00:00Z</vt:filetime>
  </property>
</Properties>
</file>